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27" w:rsidRDefault="00F10927" w:rsidP="00F10927">
      <w:pPr>
        <w:jc w:val="center"/>
        <w:rPr>
          <w:sz w:val="32"/>
        </w:rPr>
      </w:pPr>
      <w:bookmarkStart w:id="0" w:name="_GoBack"/>
      <w:bookmarkEnd w:id="0"/>
      <w:r w:rsidRPr="00F10927">
        <w:rPr>
          <w:sz w:val="32"/>
        </w:rPr>
        <w:t>Summary of the 2015-2016 School Plan Final Report</w:t>
      </w:r>
    </w:p>
    <w:p w:rsidR="00F10927" w:rsidRPr="00F10927" w:rsidRDefault="00F10927" w:rsidP="00F10927">
      <w:pPr>
        <w:jc w:val="center"/>
        <w:rPr>
          <w:sz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104775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25pt" to="414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ihxrkBAADDAwAADgAAAGRycy9lMm9Eb2MueG1srFNNb9swDL0P2H8QdG/sBOhWGHF6SLFehi1Y&#10;tx+gylQsQBIFSouTfz9KSdxhHVBg2EXWB98j3yO9vj96Jw5AyWLo5XLRSgFB42DDvpc/vn+6uZMi&#10;ZRUG5TBAL0+Q5P3m/bv1FDtY4YhuABJMElI3xV6OOceuaZIewau0wAiBHw2SV5mPtG8GUhOze9es&#10;2vZDMyENkVBDSnz7cH6Um8pvDOj81ZgEWbhecm25rlTX57I2m7Xq9qTiaPWlDPUPVXhlAyedqR5U&#10;VuIn2VdU3mrChCYvNPoGjbEaqgZWs2z/UPM0qghVC5uT4mxT+n+0+sthR8IO3DspgvLcoqdMyu7H&#10;LLYYAhuIJJbFpymmjsO3YUeXU4o7KqKPhnz5shxxrN6eZm/hmIXmy9vV7ce7llugr2/NCzBSyo+A&#10;XpRNL50NRbbq1OFzypyMQ68hfCiFnFPXXT45KMEufAPDUjjZqqLrEMHWkTgobr/SGkKuUpivRheY&#10;sc7NwPZt4CW+QKEO2Axevg2eETUzhjyDvQ1IfyPIx2vJ5hx/deCsu1jwjMOpNqVaw5NSHbtMdRnF&#10;388V/vLvbX4BAAD//wMAUEsDBBQABgAIAAAAIQDivyiO2QAAAAYBAAAPAAAAZHJzL2Rvd25yZXYu&#10;eG1sTI/BSsQwEIbvgu8QRvAibmrBpdSmyyKIFy9uRfA226RNd5tJSbLd7ts74kGP8/3DP99Um8WN&#10;YjYhDp4UPKwyEIZarwfqFXw0L/cFiJiQNI6ejIKLibCpr68qLLU/07uZd6kXXEKxRAU2pamUMrbW&#10;OIwrPxnirPPBYeIx9FIHPHO5G2WeZWvpcCC+YHEyz9a0x93JKei2gfLm0rjXNzx83sVs/rK+U+r2&#10;Ztk+gUhmSX/L8KPP6lCz096fSEcxKuBHEtP1IwhOi7xgsP8Fsq7kf/36GwAA//8DAFBLAQItABQA&#10;BgAIAAAAIQDkmcPA+wAAAOEBAAATAAAAAAAAAAAAAAAAAAAAAABbQ29udGVudF9UeXBlc10ueG1s&#10;UEsBAi0AFAAGAAgAAAAhACOyauHXAAAAlAEAAAsAAAAAAAAAAAAAAAAALAEAAF9yZWxzLy5yZWxz&#10;UEsBAi0AFAAGAAgAAAAhAGw4oca5AQAAwwMAAA4AAAAAAAAAAAAAAAAALAIAAGRycy9lMm9Eb2Mu&#10;eG1sUEsBAi0AFAAGAAgAAAAhAOK/KI7ZAAAABgEAAA8AAAAAAAAAAAAAAAAAEQQAAGRycy9kb3du&#10;cmV2LnhtbFBLBQYAAAAABAAEAPMAAAAXBQAAAAA=&#10;" strokecolor="#4f81bd [3204]" strokeweight="2pt">
                <v:shadow on="t" opacity="24903f" mv:blur="40000f" origin=",.5" offset="0,20000emu"/>
              </v:line>
            </w:pict>
          </mc:Fallback>
        </mc:AlternateContent>
      </w:r>
    </w:p>
    <w:p w:rsidR="00F10927" w:rsidRPr="00F10927" w:rsidRDefault="00F10927" w:rsidP="00F10927">
      <w:pPr>
        <w:rPr>
          <w:sz w:val="22"/>
        </w:rPr>
      </w:pPr>
      <w:r w:rsidRPr="00F10927">
        <w:rPr>
          <w:sz w:val="22"/>
        </w:rPr>
        <w:t xml:space="preserve">Action Step #1 Hire at least one .75 FTE paraprofessional in each elementary classroom to provide students with extra support and literacy tutoring. Where the greatest needs exist, we will add additional paraprofessional aides.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#2 Provide DIBELS progress monitoring 2-4 times a month for students who score well below benchmark on the beginning of the year DIBELS assessment </w:t>
      </w:r>
    </w:p>
    <w:p w:rsidR="00F10927" w:rsidRPr="00F10927" w:rsidRDefault="00F10927" w:rsidP="00F10927">
      <w:pPr>
        <w:rPr>
          <w:sz w:val="22"/>
        </w:rPr>
      </w:pPr>
      <w:r w:rsidRPr="00F10927">
        <w:rPr>
          <w:sz w:val="22"/>
        </w:rPr>
        <w:t xml:space="preserve">We have added DIBELS Next for grades K-5 to support literacy.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#3 Provide additional reading tutoring for all readers who score well below benchmark.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proofErr w:type="gramStart"/>
      <w:r w:rsidRPr="00F10927">
        <w:rPr>
          <w:sz w:val="22"/>
        </w:rPr>
        <w:t>Action Step #4 Continue to identify at risk kindergarten students and offer a full day program to optimize the potential for these children to enter first grade at or above grade level in reading and math.</w:t>
      </w:r>
      <w:proofErr w:type="gramEnd"/>
      <w:r w:rsidRPr="00F10927">
        <w:rPr>
          <w:sz w:val="22"/>
        </w:rPr>
        <w:t xml:space="preserve">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#5 Provide after school and summer literacy enrichment experiences for elementary and secondary students (subject to availability of currently projected funding) such as a literary magazine and a research &amp; writing lab.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#6 Hire a literacy director to oversee and extend literacy instruction in each elementary classroom.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#7 Adopt a peer-tutoring program to pair high school students with at-risk elementary students. This will be a school class, or an after school program, should funding become available.   </w:t>
      </w:r>
    </w:p>
    <w:p w:rsidR="00F10927" w:rsidRPr="00F10927" w:rsidRDefault="00F10927" w:rsidP="00F10927">
      <w:pPr>
        <w:rPr>
          <w:b/>
          <w:sz w:val="22"/>
        </w:rPr>
      </w:pPr>
      <w:r w:rsidRPr="00F10927">
        <w:rPr>
          <w:b/>
          <w:sz w:val="22"/>
        </w:rPr>
        <w:t xml:space="preserve">Not Completed </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#8 Develop a summer literacy program for elementary students to help avoid summer loss in reading ability.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#9 Provide online literacy instruction a minimum of 45 minutes weekly for all K-1 students and for 2nd and 3rd grade students who fall below DIBELS benchmarks.   </w:t>
      </w:r>
    </w:p>
    <w:p w:rsidR="00F10927" w:rsidRPr="00F10927" w:rsidRDefault="00F10927" w:rsidP="00F10927">
      <w:pPr>
        <w:rPr>
          <w:b/>
          <w:sz w:val="22"/>
        </w:rPr>
      </w:pPr>
      <w:r w:rsidRPr="00F10927">
        <w:rPr>
          <w:b/>
          <w:sz w:val="22"/>
        </w:rPr>
        <w:t>Completed</w:t>
      </w:r>
    </w:p>
    <w:p w:rsidR="00F10927" w:rsidRPr="00F10927" w:rsidRDefault="00F10927" w:rsidP="00F10927">
      <w:pPr>
        <w:rPr>
          <w:sz w:val="22"/>
        </w:rPr>
      </w:pPr>
    </w:p>
    <w:p w:rsidR="00F10927" w:rsidRPr="00F10927" w:rsidRDefault="00F10927" w:rsidP="00F10927">
      <w:pPr>
        <w:rPr>
          <w:sz w:val="22"/>
        </w:rPr>
      </w:pPr>
      <w:r w:rsidRPr="00F10927">
        <w:rPr>
          <w:sz w:val="22"/>
        </w:rPr>
        <w:t xml:space="preserve">Action Step # 10 Work toward fulfilling our one-to-one computer technology initiative so that our 4th through 12th grade students can use personal computers in class to read, </w:t>
      </w:r>
      <w:proofErr w:type="gramStart"/>
      <w:r w:rsidRPr="00F10927">
        <w:rPr>
          <w:sz w:val="22"/>
        </w:rPr>
        <w:t>write</w:t>
      </w:r>
      <w:proofErr w:type="gramEnd"/>
      <w:r w:rsidRPr="00F10927">
        <w:rPr>
          <w:sz w:val="22"/>
        </w:rPr>
        <w:t>, practice literacy skills, and conduct research efficiently and effectively.</w:t>
      </w:r>
    </w:p>
    <w:p w:rsidR="00F10927" w:rsidRPr="00F10927" w:rsidRDefault="00F10927" w:rsidP="00F10927">
      <w:pPr>
        <w:rPr>
          <w:b/>
          <w:sz w:val="22"/>
        </w:rPr>
      </w:pPr>
      <w:r w:rsidRPr="00F10927">
        <w:rPr>
          <w:b/>
          <w:sz w:val="22"/>
        </w:rPr>
        <w:t>In Progress</w:t>
      </w:r>
    </w:p>
    <w:p w:rsidR="005B7B4A" w:rsidRPr="00F10927" w:rsidRDefault="005B7B4A">
      <w:pPr>
        <w:rPr>
          <w:sz w:val="22"/>
        </w:rPr>
      </w:pPr>
    </w:p>
    <w:sectPr w:rsidR="005B7B4A" w:rsidRPr="00F10927" w:rsidSect="005B7B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27"/>
    <w:rsid w:val="003B0CC3"/>
    <w:rsid w:val="005B7B4A"/>
    <w:rsid w:val="00F1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084">
      <w:bodyDiv w:val="1"/>
      <w:marLeft w:val="0"/>
      <w:marRight w:val="0"/>
      <w:marTop w:val="0"/>
      <w:marBottom w:val="0"/>
      <w:divBdr>
        <w:top w:val="none" w:sz="0" w:space="0" w:color="auto"/>
        <w:left w:val="none" w:sz="0" w:space="0" w:color="auto"/>
        <w:bottom w:val="none" w:sz="0" w:space="0" w:color="auto"/>
        <w:right w:val="none" w:sz="0" w:space="0" w:color="auto"/>
      </w:divBdr>
    </w:div>
    <w:div w:id="166336453">
      <w:bodyDiv w:val="1"/>
      <w:marLeft w:val="0"/>
      <w:marRight w:val="0"/>
      <w:marTop w:val="0"/>
      <w:marBottom w:val="0"/>
      <w:divBdr>
        <w:top w:val="none" w:sz="0" w:space="0" w:color="auto"/>
        <w:left w:val="none" w:sz="0" w:space="0" w:color="auto"/>
        <w:bottom w:val="none" w:sz="0" w:space="0" w:color="auto"/>
        <w:right w:val="none" w:sz="0" w:space="0" w:color="auto"/>
      </w:divBdr>
    </w:div>
    <w:div w:id="496774816">
      <w:bodyDiv w:val="1"/>
      <w:marLeft w:val="0"/>
      <w:marRight w:val="0"/>
      <w:marTop w:val="0"/>
      <w:marBottom w:val="0"/>
      <w:divBdr>
        <w:top w:val="none" w:sz="0" w:space="0" w:color="auto"/>
        <w:left w:val="none" w:sz="0" w:space="0" w:color="auto"/>
        <w:bottom w:val="none" w:sz="0" w:space="0" w:color="auto"/>
        <w:right w:val="none" w:sz="0" w:space="0" w:color="auto"/>
      </w:divBdr>
    </w:div>
    <w:div w:id="1418400451">
      <w:bodyDiv w:val="1"/>
      <w:marLeft w:val="0"/>
      <w:marRight w:val="0"/>
      <w:marTop w:val="0"/>
      <w:marBottom w:val="0"/>
      <w:divBdr>
        <w:top w:val="none" w:sz="0" w:space="0" w:color="auto"/>
        <w:left w:val="none" w:sz="0" w:space="0" w:color="auto"/>
        <w:bottom w:val="none" w:sz="0" w:space="0" w:color="auto"/>
        <w:right w:val="none" w:sz="0" w:space="0" w:color="auto"/>
      </w:divBdr>
    </w:div>
    <w:div w:id="1906456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1739</Characters>
  <Application>Microsoft Macintosh Word</Application>
  <DocSecurity>0</DocSecurity>
  <Lines>14</Lines>
  <Paragraphs>4</Paragraphs>
  <ScaleCrop>false</ScaleCrop>
  <Company>Walden School of Liberal Arts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Bobo</dc:creator>
  <cp:keywords/>
  <dc:description/>
  <cp:lastModifiedBy>Diana West</cp:lastModifiedBy>
  <cp:revision>2</cp:revision>
  <dcterms:created xsi:type="dcterms:W3CDTF">2016-10-19T17:18:00Z</dcterms:created>
  <dcterms:modified xsi:type="dcterms:W3CDTF">2016-10-19T17:18:00Z</dcterms:modified>
</cp:coreProperties>
</file>